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15D17185" w:rsid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1EFCC92B" w14:textId="77777777" w:rsidR="005120B3" w:rsidRPr="007160BF" w:rsidRDefault="005120B3" w:rsidP="005917DB">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47850E63"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65BF4">
        <w:rPr>
          <w:rFonts w:ascii="Times New Roman" w:eastAsia="Arial Unicode MS" w:hAnsi="Times New Roman" w:cs="Times New Roman"/>
          <w:b/>
          <w:sz w:val="24"/>
          <w:szCs w:val="24"/>
          <w:lang w:eastAsia="lv-LV"/>
        </w:rPr>
        <w:t>30.martā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465BF4">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4602AA">
        <w:rPr>
          <w:rFonts w:ascii="Times New Roman" w:eastAsia="Arial Unicode MS" w:hAnsi="Times New Roman" w:cs="Times New Roman"/>
          <w:b/>
          <w:sz w:val="24"/>
          <w:szCs w:val="24"/>
          <w:lang w:eastAsia="lv-LV"/>
        </w:rPr>
        <w:t>3</w:t>
      </w:r>
      <w:r w:rsidR="00E75498">
        <w:rPr>
          <w:rFonts w:ascii="Times New Roman" w:eastAsia="Arial Unicode MS" w:hAnsi="Times New Roman" w:cs="Times New Roman"/>
          <w:b/>
          <w:sz w:val="24"/>
          <w:szCs w:val="24"/>
          <w:lang w:eastAsia="lv-LV"/>
        </w:rPr>
        <w:t>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465BF4">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E75498">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409D24" w14:textId="20E7E372" w:rsidR="004602AA" w:rsidRDefault="004602AA" w:rsidP="006936B5">
      <w:pPr>
        <w:spacing w:after="0" w:line="240" w:lineRule="auto"/>
        <w:jc w:val="both"/>
        <w:rPr>
          <w:rFonts w:ascii="Times New Roman" w:hAnsi="Times New Roman" w:cs="Times New Roman"/>
          <w:sz w:val="24"/>
          <w:szCs w:val="24"/>
        </w:rPr>
      </w:pPr>
    </w:p>
    <w:p w14:paraId="7B0D3E8A" w14:textId="77777777" w:rsidR="00AE6AE3" w:rsidRDefault="00AE6AE3" w:rsidP="006936B5">
      <w:pPr>
        <w:spacing w:after="0" w:line="240" w:lineRule="auto"/>
        <w:jc w:val="both"/>
        <w:rPr>
          <w:rFonts w:ascii="Times New Roman" w:eastAsia="Calibri" w:hAnsi="Times New Roman" w:cs="Times New Roman"/>
          <w:b/>
          <w:sz w:val="24"/>
          <w:szCs w:val="24"/>
        </w:rPr>
      </w:pPr>
    </w:p>
    <w:p w14:paraId="774D379E" w14:textId="4EAB1790" w:rsidR="00E75498" w:rsidRDefault="00E75498" w:rsidP="00E75498">
      <w:pPr>
        <w:autoSpaceDE w:val="0"/>
        <w:autoSpaceDN w:val="0"/>
        <w:adjustRightInd w:val="0"/>
        <w:spacing w:after="0" w:line="240" w:lineRule="auto"/>
        <w:jc w:val="both"/>
        <w:rPr>
          <w:rFonts w:ascii="Times New Roman" w:hAnsi="Times New Roman" w:cs="Times New Roman"/>
          <w:b/>
          <w:sz w:val="24"/>
          <w:szCs w:val="24"/>
        </w:rPr>
      </w:pPr>
      <w:r w:rsidRPr="00566BA8">
        <w:rPr>
          <w:rFonts w:ascii="Times New Roman" w:hAnsi="Times New Roman" w:cs="Times New Roman"/>
          <w:b/>
          <w:sz w:val="24"/>
          <w:szCs w:val="24"/>
        </w:rPr>
        <w:t>Par “</w:t>
      </w:r>
      <w:proofErr w:type="spellStart"/>
      <w:r w:rsidRPr="00566BA8">
        <w:rPr>
          <w:rFonts w:ascii="Times New Roman" w:hAnsi="Times New Roman" w:cs="Times New Roman"/>
          <w:b/>
          <w:sz w:val="24"/>
          <w:szCs w:val="24"/>
        </w:rPr>
        <w:t>Lokālplānojuma</w:t>
      </w:r>
      <w:proofErr w:type="spellEnd"/>
      <w:r w:rsidRPr="00566BA8">
        <w:rPr>
          <w:rFonts w:ascii="Times New Roman" w:hAnsi="Times New Roman" w:cs="Times New Roman"/>
          <w:b/>
          <w:sz w:val="24"/>
          <w:szCs w:val="24"/>
        </w:rPr>
        <w:t xml:space="preserve"> nekustamā īpašuma Rūpniecības i</w:t>
      </w:r>
      <w:r>
        <w:rPr>
          <w:rFonts w:ascii="Times New Roman" w:hAnsi="Times New Roman" w:cs="Times New Roman"/>
          <w:b/>
          <w:sz w:val="24"/>
          <w:szCs w:val="24"/>
        </w:rPr>
        <w:t xml:space="preserve">elā 65 un Rūpniecības ielā 69, </w:t>
      </w:r>
      <w:r w:rsidRPr="00566BA8">
        <w:rPr>
          <w:rFonts w:ascii="Times New Roman" w:hAnsi="Times New Roman" w:cs="Times New Roman"/>
          <w:b/>
          <w:sz w:val="24"/>
          <w:szCs w:val="24"/>
        </w:rPr>
        <w:t>Madonā, Madonas novadā, kas groza Madonas novada teritorijas plānojumu" redakcijas nodošanu publiskajai apspriešanai</w:t>
      </w:r>
    </w:p>
    <w:p w14:paraId="14B3C4E2" w14:textId="77777777" w:rsidR="00E75498" w:rsidRDefault="00E75498" w:rsidP="00E75498">
      <w:pPr>
        <w:autoSpaceDE w:val="0"/>
        <w:autoSpaceDN w:val="0"/>
        <w:adjustRightInd w:val="0"/>
        <w:spacing w:after="0" w:line="240" w:lineRule="auto"/>
        <w:jc w:val="both"/>
        <w:rPr>
          <w:rFonts w:ascii="Times New Roman" w:hAnsi="Times New Roman" w:cs="Times New Roman"/>
          <w:b/>
          <w:sz w:val="24"/>
          <w:szCs w:val="24"/>
        </w:rPr>
      </w:pPr>
    </w:p>
    <w:p w14:paraId="685B9258" w14:textId="0B2A5F62" w:rsidR="00E75498" w:rsidRPr="00EC3236" w:rsidRDefault="00E75498" w:rsidP="00E75498">
      <w:pPr>
        <w:spacing w:after="0" w:line="240" w:lineRule="auto"/>
        <w:ind w:firstLine="720"/>
        <w:jc w:val="both"/>
        <w:rPr>
          <w:rFonts w:ascii="Times New Roman" w:eastAsia="Times New Roman" w:hAnsi="Times New Roman" w:cs="Times New Roman"/>
          <w:color w:val="000000"/>
          <w:sz w:val="24"/>
          <w:szCs w:val="24"/>
          <w:lang w:eastAsia="lv-LV"/>
        </w:rPr>
      </w:pPr>
      <w:r w:rsidRPr="00EC3236">
        <w:rPr>
          <w:rFonts w:ascii="Times New Roman" w:eastAsia="Times New Roman" w:hAnsi="Times New Roman" w:cs="Times New Roman"/>
          <w:color w:val="000000"/>
          <w:sz w:val="24"/>
          <w:szCs w:val="24"/>
          <w:lang w:eastAsia="lv-LV"/>
        </w:rPr>
        <w:t xml:space="preserve">Pamatojoties uz Madonas novada pašvaldības 2020. gada 26. novembra lēmumu Nr.511 </w:t>
      </w:r>
      <w:r w:rsidRPr="00EC3236">
        <w:rPr>
          <w:rFonts w:ascii="Times New Roman" w:eastAsia="Arial Unicode MS" w:hAnsi="Times New Roman" w:cs="Times New Roman"/>
          <w:sz w:val="24"/>
          <w:szCs w:val="24"/>
        </w:rPr>
        <w:t>“Par saistošo noteikumu Nr.19 “Par Madonas novada pašvaldības 2020.gada 21.jūlija</w:t>
      </w:r>
      <w:r w:rsidRPr="00EC3236">
        <w:rPr>
          <w:rFonts w:ascii="Times New Roman" w:eastAsia="Arial Unicode MS" w:hAnsi="Times New Roman" w:cs="Times New Roman"/>
          <w:color w:val="FF0000"/>
          <w:sz w:val="24"/>
          <w:szCs w:val="24"/>
        </w:rPr>
        <w:t xml:space="preserve"> </w:t>
      </w:r>
      <w:r w:rsidRPr="00EC3236">
        <w:rPr>
          <w:rFonts w:ascii="Times New Roman" w:eastAsia="Arial Unicode MS" w:hAnsi="Times New Roman" w:cs="Times New Roman"/>
          <w:sz w:val="24"/>
          <w:szCs w:val="24"/>
        </w:rPr>
        <w:t xml:space="preserve">saistošo noteikumu Nr.11 </w:t>
      </w:r>
      <w:r w:rsidRPr="00EC3236">
        <w:rPr>
          <w:rFonts w:ascii="Times New Roman" w:hAnsi="Times New Roman" w:cs="Times New Roman"/>
          <w:sz w:val="24"/>
          <w:szCs w:val="24"/>
        </w:rPr>
        <w:t>“Nekustamā īpašuma Rūpniecības</w:t>
      </w:r>
      <w:r w:rsidR="00453BD5">
        <w:rPr>
          <w:rFonts w:ascii="Times New Roman" w:hAnsi="Times New Roman" w:cs="Times New Roman"/>
          <w:sz w:val="24"/>
          <w:szCs w:val="24"/>
        </w:rPr>
        <w:t xml:space="preserve"> </w:t>
      </w:r>
      <w:r w:rsidRPr="00EC3236">
        <w:rPr>
          <w:rFonts w:ascii="Times New Roman" w:hAnsi="Times New Roman" w:cs="Times New Roman"/>
          <w:sz w:val="24"/>
          <w:szCs w:val="24"/>
        </w:rPr>
        <w:t>ielā 65, zemes vienības ar kadastra apzīmējumu 7001 001 2013 un Rūpniecības ielā 69, zemes vienības ar kadastra apzīmējumu 7001 001 0330  Madonā, Madonas novadā teritorijas izmantošanas un apbūves noteikumi un grafiskā daļa” atcelšanu” apstiprināšanu”</w:t>
      </w:r>
    </w:p>
    <w:p w14:paraId="1C0A342E" w14:textId="7399EC98" w:rsidR="00E75498" w:rsidRDefault="00E75498" w:rsidP="00E754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BB544A">
        <w:rPr>
          <w:rFonts w:ascii="Times New Roman" w:hAnsi="Times New Roman" w:cs="Times New Roman"/>
          <w:sz w:val="24"/>
          <w:szCs w:val="24"/>
        </w:rPr>
        <w:t xml:space="preserve">askaņā ar Madonas novada pašvaldības 2019. gada 29. augusta domes lēmumā Nr.365 (protokols Nr.15, 10.p.) “Par </w:t>
      </w:r>
      <w:proofErr w:type="spellStart"/>
      <w:r w:rsidRPr="00BB544A">
        <w:rPr>
          <w:rFonts w:ascii="Times New Roman" w:hAnsi="Times New Roman" w:cs="Times New Roman"/>
          <w:sz w:val="24"/>
          <w:szCs w:val="24"/>
        </w:rPr>
        <w:t>lokālplānojuma</w:t>
      </w:r>
      <w:proofErr w:type="spellEnd"/>
      <w:r w:rsidRPr="00BB544A">
        <w:rPr>
          <w:rFonts w:ascii="Times New Roman" w:hAnsi="Times New Roman" w:cs="Times New Roman"/>
          <w:sz w:val="24"/>
          <w:szCs w:val="24"/>
        </w:rPr>
        <w:t xml:space="preserve"> izstrādes uzsākšanu teritorijas plānojuma grozījumiem nekustamajos īpašumos Rūpniecības iela 65, Rūpniecības iela 69 Madonas pilsētā, Madonas novadā un darba uzdevuma apstiprināšanu” </w:t>
      </w:r>
      <w:r>
        <w:rPr>
          <w:rFonts w:ascii="Times New Roman" w:hAnsi="Times New Roman" w:cs="Times New Roman"/>
          <w:sz w:val="24"/>
          <w:szCs w:val="24"/>
        </w:rPr>
        <w:t xml:space="preserve"> tika uzsākts izstrādāt </w:t>
      </w:r>
      <w:proofErr w:type="spellStart"/>
      <w:r w:rsidRPr="00BB544A">
        <w:rPr>
          <w:rFonts w:ascii="Times New Roman" w:hAnsi="Times New Roman" w:cs="Times New Roman"/>
          <w:sz w:val="24"/>
          <w:szCs w:val="24"/>
        </w:rPr>
        <w:t>lokālplānojum</w:t>
      </w:r>
      <w:r>
        <w:rPr>
          <w:rFonts w:ascii="Times New Roman" w:hAnsi="Times New Roman" w:cs="Times New Roman"/>
          <w:sz w:val="24"/>
          <w:szCs w:val="24"/>
        </w:rPr>
        <w:t>s</w:t>
      </w:r>
      <w:proofErr w:type="spellEnd"/>
      <w:r w:rsidRPr="00BB544A">
        <w:rPr>
          <w:rFonts w:ascii="Times New Roman" w:hAnsi="Times New Roman" w:cs="Times New Roman"/>
          <w:sz w:val="24"/>
          <w:szCs w:val="24"/>
        </w:rPr>
        <w:t xml:space="preserve"> nekustamajos īpašumos Rūpniecības iela 65, Rūpniecības iela 69 Madonas pilsētā, Madonas novadā, kas groza Madonas novada teritorijas plānojumu</w:t>
      </w:r>
      <w:r>
        <w:rPr>
          <w:rFonts w:ascii="Times New Roman" w:hAnsi="Times New Roman" w:cs="Times New Roman"/>
          <w:sz w:val="24"/>
          <w:szCs w:val="24"/>
        </w:rPr>
        <w:t xml:space="preserve"> (turpmāk -</w:t>
      </w:r>
      <w:r w:rsidR="00453BD5">
        <w:rPr>
          <w:rFonts w:ascii="Times New Roman" w:hAnsi="Times New Roman" w:cs="Times New Roman"/>
          <w:sz w:val="24"/>
          <w:szCs w:val="24"/>
        </w:rPr>
        <w:t xml:space="preserve"> </w:t>
      </w:r>
      <w:proofErr w:type="spellStart"/>
      <w:r>
        <w:rPr>
          <w:rFonts w:ascii="Times New Roman" w:hAnsi="Times New Roman" w:cs="Times New Roman"/>
          <w:sz w:val="24"/>
          <w:szCs w:val="24"/>
        </w:rPr>
        <w:t>Lokālplānojums</w:t>
      </w:r>
      <w:proofErr w:type="spellEnd"/>
      <w:r>
        <w:rPr>
          <w:rFonts w:ascii="Times New Roman" w:hAnsi="Times New Roman" w:cs="Times New Roman"/>
          <w:sz w:val="24"/>
          <w:szCs w:val="24"/>
        </w:rPr>
        <w:t>). A</w:t>
      </w:r>
      <w:r w:rsidRPr="00BB544A">
        <w:rPr>
          <w:rFonts w:ascii="Times New Roman" w:hAnsi="Times New Roman" w:cs="Times New Roman"/>
          <w:sz w:val="24"/>
          <w:szCs w:val="24"/>
        </w:rPr>
        <w:t xml:space="preserve">pstiprinātās darba uzdevuma prasības </w:t>
      </w:r>
      <w:proofErr w:type="spellStart"/>
      <w:r>
        <w:rPr>
          <w:rFonts w:ascii="Times New Roman" w:hAnsi="Times New Roman" w:cs="Times New Roman"/>
          <w:sz w:val="24"/>
          <w:szCs w:val="24"/>
        </w:rPr>
        <w:t>L</w:t>
      </w:r>
      <w:r w:rsidRPr="00BB544A">
        <w:rPr>
          <w:rFonts w:ascii="Times New Roman" w:hAnsi="Times New Roman" w:cs="Times New Roman"/>
          <w:sz w:val="24"/>
          <w:szCs w:val="24"/>
        </w:rPr>
        <w:t>okālplānojuma</w:t>
      </w:r>
      <w:proofErr w:type="spellEnd"/>
      <w:r w:rsidRPr="00BB544A">
        <w:rPr>
          <w:rFonts w:ascii="Times New Roman" w:hAnsi="Times New Roman" w:cs="Times New Roman"/>
          <w:sz w:val="24"/>
          <w:szCs w:val="24"/>
        </w:rPr>
        <w:t xml:space="preserve"> izstrādei ir izpildītas</w:t>
      </w:r>
      <w:r>
        <w:rPr>
          <w:rFonts w:ascii="Times New Roman" w:hAnsi="Times New Roman" w:cs="Times New Roman"/>
          <w:sz w:val="24"/>
          <w:szCs w:val="24"/>
        </w:rPr>
        <w:t>.</w:t>
      </w:r>
    </w:p>
    <w:p w14:paraId="4E808600" w14:textId="731673AF" w:rsidR="00E75498" w:rsidRPr="000E542A" w:rsidRDefault="00E75498" w:rsidP="00E754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Kā arī pamatojoties uz </w:t>
      </w:r>
      <w:r w:rsidRPr="000E542A">
        <w:rPr>
          <w:rFonts w:ascii="Times New Roman" w:eastAsia="Times New Roman" w:hAnsi="Times New Roman" w:cs="Times New Roman"/>
          <w:color w:val="000000"/>
          <w:sz w:val="24"/>
          <w:szCs w:val="24"/>
          <w:lang w:eastAsia="lv-LV"/>
        </w:rPr>
        <w:t>Madonas novada pašvaldīb</w:t>
      </w:r>
      <w:r>
        <w:rPr>
          <w:rFonts w:ascii="Times New Roman" w:eastAsia="Times New Roman" w:hAnsi="Times New Roman" w:cs="Times New Roman"/>
          <w:color w:val="000000"/>
          <w:sz w:val="24"/>
          <w:szCs w:val="24"/>
          <w:lang w:eastAsia="lv-LV"/>
        </w:rPr>
        <w:t>ā</w:t>
      </w:r>
      <w:r w:rsidRPr="000E542A">
        <w:rPr>
          <w:rFonts w:ascii="Times New Roman" w:eastAsia="Times New Roman" w:hAnsi="Times New Roman" w:cs="Times New Roman"/>
          <w:color w:val="000000"/>
          <w:sz w:val="24"/>
          <w:szCs w:val="24"/>
          <w:lang w:eastAsia="lv-LV"/>
        </w:rPr>
        <w:t xml:space="preserve"> </w:t>
      </w:r>
      <w:r w:rsidRPr="000E542A">
        <w:rPr>
          <w:rFonts w:ascii="Times New Roman" w:hAnsi="Times New Roman" w:cs="Times New Roman"/>
          <w:sz w:val="24"/>
          <w:szCs w:val="24"/>
        </w:rPr>
        <w:t>09.10.2020 saņ</w:t>
      </w:r>
      <w:r>
        <w:rPr>
          <w:rFonts w:ascii="Times New Roman" w:hAnsi="Times New Roman" w:cs="Times New Roman"/>
          <w:sz w:val="24"/>
          <w:szCs w:val="24"/>
        </w:rPr>
        <w:t>e</w:t>
      </w:r>
      <w:r w:rsidRPr="000E542A">
        <w:rPr>
          <w:rFonts w:ascii="Times New Roman" w:hAnsi="Times New Roman" w:cs="Times New Roman"/>
          <w:sz w:val="24"/>
          <w:szCs w:val="24"/>
        </w:rPr>
        <w:t>m</w:t>
      </w:r>
      <w:r>
        <w:rPr>
          <w:rFonts w:ascii="Times New Roman" w:hAnsi="Times New Roman" w:cs="Times New Roman"/>
          <w:sz w:val="24"/>
          <w:szCs w:val="24"/>
        </w:rPr>
        <w:t>to</w:t>
      </w:r>
      <w:r w:rsidRPr="000E542A">
        <w:rPr>
          <w:rFonts w:ascii="Times New Roman" w:hAnsi="Times New Roman" w:cs="Times New Roman"/>
          <w:sz w:val="24"/>
          <w:szCs w:val="24"/>
        </w:rPr>
        <w:t xml:space="preserve"> Latvijas Republikas Vides aizsardzības un reģio</w:t>
      </w:r>
      <w:r>
        <w:rPr>
          <w:rFonts w:ascii="Times New Roman" w:hAnsi="Times New Roman" w:cs="Times New Roman"/>
          <w:sz w:val="24"/>
          <w:szCs w:val="24"/>
        </w:rPr>
        <w:t>nālās attīstības ministrijas (</w:t>
      </w:r>
      <w:r w:rsidRPr="000E542A">
        <w:rPr>
          <w:rFonts w:ascii="Times New Roman" w:hAnsi="Times New Roman" w:cs="Times New Roman"/>
          <w:sz w:val="24"/>
          <w:szCs w:val="24"/>
        </w:rPr>
        <w:t>reģistrēts</w:t>
      </w:r>
      <w:r>
        <w:rPr>
          <w:rFonts w:ascii="Times New Roman" w:hAnsi="Times New Roman" w:cs="Times New Roman"/>
          <w:sz w:val="24"/>
          <w:szCs w:val="24"/>
        </w:rPr>
        <w:t xml:space="preserve"> ar </w:t>
      </w:r>
      <w:proofErr w:type="spellStart"/>
      <w:r>
        <w:rPr>
          <w:rFonts w:ascii="Times New Roman" w:hAnsi="Times New Roman" w:cs="Times New Roman"/>
          <w:sz w:val="24"/>
          <w:szCs w:val="24"/>
        </w:rPr>
        <w:t>Nr.</w:t>
      </w:r>
      <w:r w:rsidRPr="000E542A">
        <w:rPr>
          <w:rFonts w:ascii="Times New Roman" w:hAnsi="Times New Roman" w:cs="Times New Roman"/>
          <w:sz w:val="24"/>
          <w:szCs w:val="24"/>
        </w:rPr>
        <w:t>MNP</w:t>
      </w:r>
      <w:proofErr w:type="spellEnd"/>
      <w:r w:rsidRPr="000E542A">
        <w:rPr>
          <w:rFonts w:ascii="Times New Roman" w:hAnsi="Times New Roman" w:cs="Times New Roman"/>
          <w:sz w:val="24"/>
          <w:szCs w:val="24"/>
        </w:rPr>
        <w:t>/2.1.3.1/20/3232) vēstuli par 2020.gada 21.jūlijā apstiprinātajiem Madonas novada domes saistošajiem noteikumiem Nr.11 "Madonas novada pašvaldības Saistošie noteikumi Nr. 11 "Nekustamā īpašuma Rūpniecības ielā 65, zemes vienības ar kadastra apzīmējumu 7001 001 2013, un Rūpniecības ielā 69, zemes vienības ar kadastra apzīmējumu 7001 001 0330, Madonā, Madonas novadā, teritorijas izmantošanas un apbūves noteikumi un grafiskā daļa"</w:t>
      </w:r>
      <w:r>
        <w:rPr>
          <w:rFonts w:ascii="Times New Roman" w:hAnsi="Times New Roman" w:cs="Times New Roman"/>
          <w:sz w:val="24"/>
          <w:szCs w:val="24"/>
        </w:rPr>
        <w:t>.</w:t>
      </w:r>
    </w:p>
    <w:p w14:paraId="33A19E2B" w14:textId="77777777" w:rsidR="00E75498" w:rsidRDefault="00E75498" w:rsidP="00E75498">
      <w:pPr>
        <w:spacing w:after="0" w:line="240" w:lineRule="auto"/>
        <w:ind w:firstLine="720"/>
        <w:jc w:val="both"/>
        <w:rPr>
          <w:rFonts w:ascii="Times New Roman" w:hAnsi="Times New Roman"/>
          <w:sz w:val="24"/>
          <w:szCs w:val="24"/>
        </w:rPr>
      </w:pPr>
      <w:r>
        <w:rPr>
          <w:rFonts w:ascii="Times New Roman" w:hAnsi="Times New Roman"/>
          <w:sz w:val="24"/>
          <w:szCs w:val="24"/>
        </w:rPr>
        <w:t xml:space="preserve">Ievērojot iepriekšminēto, kā arī Vides aizsardzības un reģionālās attīstības ministrijas norādījumus un veicot izmaiņas apbūves noteikumos, kas ir viena no </w:t>
      </w:r>
      <w:proofErr w:type="spellStart"/>
      <w:r>
        <w:rPr>
          <w:rFonts w:ascii="Times New Roman" w:hAnsi="Times New Roman"/>
          <w:sz w:val="24"/>
          <w:szCs w:val="24"/>
        </w:rPr>
        <w:t>Lokālplānojuma</w:t>
      </w:r>
      <w:proofErr w:type="spellEnd"/>
      <w:r>
        <w:rPr>
          <w:rFonts w:ascii="Times New Roman" w:hAnsi="Times New Roman"/>
          <w:sz w:val="24"/>
          <w:szCs w:val="24"/>
        </w:rPr>
        <w:t xml:space="preserve"> saistošajām daļām tika precizēti </w:t>
      </w:r>
      <w:proofErr w:type="spellStart"/>
      <w:r>
        <w:rPr>
          <w:rFonts w:ascii="Times New Roman" w:hAnsi="Times New Roman"/>
          <w:sz w:val="24"/>
          <w:szCs w:val="24"/>
        </w:rPr>
        <w:t>Lokālplānojumā</w:t>
      </w:r>
      <w:proofErr w:type="spellEnd"/>
      <w:r>
        <w:rPr>
          <w:rFonts w:ascii="Times New Roman" w:hAnsi="Times New Roman"/>
          <w:sz w:val="24"/>
          <w:szCs w:val="24"/>
        </w:rPr>
        <w:t xml:space="preserve"> noteikto funkcionālo zonu </w:t>
      </w:r>
      <w:proofErr w:type="spellStart"/>
      <w:r>
        <w:rPr>
          <w:rFonts w:ascii="Times New Roman" w:hAnsi="Times New Roman"/>
          <w:sz w:val="24"/>
          <w:szCs w:val="24"/>
        </w:rPr>
        <w:t>apakšzonu</w:t>
      </w:r>
      <w:proofErr w:type="spellEnd"/>
      <w:r>
        <w:rPr>
          <w:rFonts w:ascii="Times New Roman" w:hAnsi="Times New Roman"/>
          <w:sz w:val="24"/>
          <w:szCs w:val="24"/>
        </w:rPr>
        <w:t xml:space="preserve"> indeksi un novērstu pretrunas ar Madonas TP.</w:t>
      </w:r>
    </w:p>
    <w:p w14:paraId="5A3DAE3D" w14:textId="77777777" w:rsidR="00E75498" w:rsidRDefault="00E75498" w:rsidP="00E75498">
      <w:pPr>
        <w:spacing w:after="0" w:line="240" w:lineRule="auto"/>
        <w:ind w:firstLine="720"/>
        <w:jc w:val="both"/>
        <w:rPr>
          <w:rFonts w:ascii="Times New Roman" w:hAnsi="Times New Roman"/>
          <w:sz w:val="24"/>
          <w:szCs w:val="24"/>
        </w:rPr>
      </w:pPr>
      <w:proofErr w:type="spellStart"/>
      <w:r>
        <w:rPr>
          <w:rFonts w:ascii="Times New Roman" w:hAnsi="Times New Roman" w:cs="Times New Roman"/>
          <w:sz w:val="24"/>
          <w:szCs w:val="24"/>
        </w:rPr>
        <w:t>L</w:t>
      </w:r>
      <w:r w:rsidRPr="00BB544A">
        <w:rPr>
          <w:rFonts w:ascii="Times New Roman" w:hAnsi="Times New Roman" w:cs="Times New Roman"/>
          <w:sz w:val="24"/>
          <w:szCs w:val="24"/>
        </w:rPr>
        <w:t>okālplānojuma</w:t>
      </w:r>
      <w:proofErr w:type="spellEnd"/>
      <w:r w:rsidRPr="00BB544A">
        <w:rPr>
          <w:rFonts w:ascii="Times New Roman" w:hAnsi="Times New Roman" w:cs="Times New Roman"/>
          <w:sz w:val="24"/>
          <w:szCs w:val="24"/>
        </w:rPr>
        <w:t xml:space="preserve"> redakcija nododama publiskajai apspriešanai un atzinumu </w:t>
      </w:r>
      <w:proofErr w:type="spellStart"/>
      <w:r w:rsidRPr="00BB544A">
        <w:rPr>
          <w:rFonts w:ascii="Times New Roman" w:hAnsi="Times New Roman" w:cs="Times New Roman"/>
          <w:sz w:val="24"/>
          <w:szCs w:val="24"/>
        </w:rPr>
        <w:t>sanemšanai</w:t>
      </w:r>
      <w:proofErr w:type="spellEnd"/>
      <w:r w:rsidRPr="00BB544A">
        <w:rPr>
          <w:rFonts w:ascii="Times New Roman" w:hAnsi="Times New Roman" w:cs="Times New Roman"/>
          <w:sz w:val="24"/>
          <w:szCs w:val="24"/>
        </w:rPr>
        <w:t xml:space="preserve">. </w:t>
      </w:r>
    </w:p>
    <w:p w14:paraId="1E6E5590" w14:textId="77777777" w:rsidR="00453BD5" w:rsidRPr="0072670A" w:rsidRDefault="00E75498" w:rsidP="00453BD5">
      <w:pPr>
        <w:spacing w:after="0" w:line="240" w:lineRule="auto"/>
        <w:ind w:firstLine="720"/>
        <w:jc w:val="both"/>
        <w:rPr>
          <w:rFonts w:ascii="Times New Roman" w:hAnsi="Times New Roman" w:cs="Times New Roman"/>
          <w:sz w:val="24"/>
          <w:szCs w:val="24"/>
        </w:rPr>
      </w:pPr>
      <w:r w:rsidRPr="00BB544A">
        <w:rPr>
          <w:rFonts w:ascii="Times New Roman" w:hAnsi="Times New Roman" w:cs="Times New Roman"/>
          <w:sz w:val="24"/>
          <w:szCs w:val="24"/>
        </w:rPr>
        <w:t xml:space="preserve">Ņemot vērā minēto un pamatojoties uz  likuma „Par pašvaldībām” 14., 15.panta prasībām, 2014. gada 14.oktobra  Ministru kabineta noteikumu Nr.628 „Noteikumi par pašvaldību teritorijas attīstības plānošanas dokumentiem“ </w:t>
      </w:r>
      <w:r>
        <w:rPr>
          <w:rFonts w:ascii="Times New Roman" w:hAnsi="Times New Roman" w:cs="Times New Roman"/>
          <w:sz w:val="24"/>
          <w:szCs w:val="24"/>
        </w:rPr>
        <w:t>88.2.</w:t>
      </w:r>
      <w:r w:rsidRPr="00BB544A">
        <w:rPr>
          <w:rFonts w:ascii="Times New Roman" w:hAnsi="Times New Roman" w:cs="Times New Roman"/>
          <w:sz w:val="24"/>
          <w:szCs w:val="24"/>
        </w:rPr>
        <w:t xml:space="preserve"> punktu un Teritorijas attīstības plānošanas likuma 12. panta p</w:t>
      </w:r>
      <w:r>
        <w:rPr>
          <w:rFonts w:ascii="Times New Roman" w:hAnsi="Times New Roman" w:cs="Times New Roman"/>
          <w:sz w:val="24"/>
          <w:szCs w:val="24"/>
        </w:rPr>
        <w:t xml:space="preserve">irmo daļu un 24.panta otro daļu, </w:t>
      </w:r>
      <w:r w:rsidR="00453BD5" w:rsidRPr="00A44251">
        <w:rPr>
          <w:rFonts w:ascii="Times New Roman" w:eastAsia="Times New Roman" w:hAnsi="Times New Roman" w:cs="Times New Roman"/>
          <w:b/>
          <w:color w:val="000000"/>
          <w:sz w:val="24"/>
          <w:szCs w:val="24"/>
        </w:rPr>
        <w:t xml:space="preserve">atklāti balsojot: </w:t>
      </w:r>
      <w:r w:rsidR="00453BD5">
        <w:rPr>
          <w:rFonts w:ascii="Times New Roman" w:eastAsia="Times New Roman" w:hAnsi="Times New Roman" w:cs="Times New Roman"/>
          <w:b/>
          <w:color w:val="000000"/>
          <w:sz w:val="24"/>
          <w:szCs w:val="24"/>
        </w:rPr>
        <w:t xml:space="preserve"> </w:t>
      </w:r>
      <w:r w:rsidR="00453BD5" w:rsidRPr="00A44251">
        <w:rPr>
          <w:rFonts w:ascii="Times New Roman" w:eastAsia="Times New Roman" w:hAnsi="Times New Roman" w:cs="Times New Roman"/>
          <w:b/>
          <w:color w:val="000000"/>
          <w:sz w:val="24"/>
          <w:szCs w:val="24"/>
        </w:rPr>
        <w:t xml:space="preserve">PAR </w:t>
      </w:r>
      <w:r w:rsidR="00453BD5" w:rsidRPr="004A79C2">
        <w:rPr>
          <w:rFonts w:ascii="Times New Roman" w:eastAsia="Times New Roman" w:hAnsi="Times New Roman" w:cs="Times New Roman"/>
          <w:b/>
          <w:color w:val="000000"/>
          <w:sz w:val="24"/>
          <w:szCs w:val="24"/>
        </w:rPr>
        <w:t>–  1</w:t>
      </w:r>
      <w:r w:rsidR="00453BD5">
        <w:rPr>
          <w:rFonts w:ascii="Times New Roman" w:eastAsia="Times New Roman" w:hAnsi="Times New Roman" w:cs="Times New Roman"/>
          <w:b/>
          <w:color w:val="000000"/>
          <w:sz w:val="24"/>
          <w:szCs w:val="24"/>
        </w:rPr>
        <w:t>4</w:t>
      </w:r>
      <w:r w:rsidR="00453BD5" w:rsidRPr="004A79C2">
        <w:rPr>
          <w:rFonts w:ascii="Times New Roman" w:eastAsia="Times New Roman" w:hAnsi="Times New Roman" w:cs="Times New Roman"/>
          <w:b/>
          <w:color w:val="000000"/>
          <w:sz w:val="24"/>
          <w:szCs w:val="24"/>
        </w:rPr>
        <w:t xml:space="preserve"> </w:t>
      </w:r>
      <w:r w:rsidR="00453BD5">
        <w:rPr>
          <w:rFonts w:ascii="Times New Roman" w:eastAsia="Times New Roman" w:hAnsi="Times New Roman" w:cs="Times New Roman"/>
          <w:color w:val="000000"/>
          <w:sz w:val="24"/>
          <w:szCs w:val="24"/>
        </w:rPr>
        <w:t xml:space="preserve">(Agris </w:t>
      </w:r>
      <w:proofErr w:type="spellStart"/>
      <w:r w:rsidR="00453BD5">
        <w:rPr>
          <w:rFonts w:ascii="Times New Roman" w:eastAsia="Times New Roman" w:hAnsi="Times New Roman" w:cs="Times New Roman"/>
          <w:color w:val="000000"/>
          <w:sz w:val="24"/>
          <w:szCs w:val="24"/>
        </w:rPr>
        <w:t>Lungevičs</w:t>
      </w:r>
      <w:proofErr w:type="spellEnd"/>
      <w:r w:rsidR="00453BD5">
        <w:rPr>
          <w:rFonts w:ascii="Times New Roman" w:eastAsia="Times New Roman" w:hAnsi="Times New Roman" w:cs="Times New Roman"/>
          <w:color w:val="000000"/>
          <w:sz w:val="24"/>
          <w:szCs w:val="24"/>
        </w:rPr>
        <w:t xml:space="preserve">, Aleksandrs </w:t>
      </w:r>
      <w:proofErr w:type="spellStart"/>
      <w:r w:rsidR="00453BD5">
        <w:rPr>
          <w:rFonts w:ascii="Times New Roman" w:eastAsia="Times New Roman" w:hAnsi="Times New Roman" w:cs="Times New Roman"/>
          <w:color w:val="000000"/>
          <w:sz w:val="24"/>
          <w:szCs w:val="24"/>
        </w:rPr>
        <w:t>Šrubs</w:t>
      </w:r>
      <w:proofErr w:type="spellEnd"/>
      <w:r w:rsidR="00453BD5">
        <w:rPr>
          <w:rFonts w:ascii="Times New Roman" w:eastAsia="Times New Roman" w:hAnsi="Times New Roman" w:cs="Times New Roman"/>
          <w:color w:val="000000"/>
          <w:sz w:val="24"/>
          <w:szCs w:val="24"/>
        </w:rPr>
        <w:t xml:space="preserve">, Andrejs </w:t>
      </w:r>
      <w:proofErr w:type="spellStart"/>
      <w:r w:rsidR="00453BD5">
        <w:rPr>
          <w:rFonts w:ascii="Times New Roman" w:eastAsia="Times New Roman" w:hAnsi="Times New Roman" w:cs="Times New Roman"/>
          <w:color w:val="000000"/>
          <w:sz w:val="24"/>
          <w:szCs w:val="24"/>
        </w:rPr>
        <w:t>Ceļapīters</w:t>
      </w:r>
      <w:proofErr w:type="spellEnd"/>
      <w:r w:rsidR="00453BD5">
        <w:rPr>
          <w:rFonts w:ascii="Times New Roman" w:eastAsia="Times New Roman" w:hAnsi="Times New Roman" w:cs="Times New Roman"/>
          <w:color w:val="000000"/>
          <w:sz w:val="24"/>
          <w:szCs w:val="24"/>
        </w:rPr>
        <w:t xml:space="preserve">, Andris Sakne, Antra </w:t>
      </w:r>
      <w:proofErr w:type="spellStart"/>
      <w:r w:rsidR="00453BD5">
        <w:rPr>
          <w:rFonts w:ascii="Times New Roman" w:eastAsia="Times New Roman" w:hAnsi="Times New Roman" w:cs="Times New Roman"/>
          <w:color w:val="000000"/>
          <w:sz w:val="24"/>
          <w:szCs w:val="24"/>
        </w:rPr>
        <w:t>Gotlaufa</w:t>
      </w:r>
      <w:proofErr w:type="spellEnd"/>
      <w:r w:rsidR="00453BD5">
        <w:rPr>
          <w:rFonts w:ascii="Times New Roman" w:eastAsia="Times New Roman" w:hAnsi="Times New Roman" w:cs="Times New Roman"/>
          <w:color w:val="000000"/>
          <w:sz w:val="24"/>
          <w:szCs w:val="24"/>
        </w:rPr>
        <w:t xml:space="preserve">, Artūrs </w:t>
      </w:r>
      <w:proofErr w:type="spellStart"/>
      <w:r w:rsidR="00453BD5">
        <w:rPr>
          <w:rFonts w:ascii="Times New Roman" w:eastAsia="Times New Roman" w:hAnsi="Times New Roman" w:cs="Times New Roman"/>
          <w:color w:val="000000"/>
          <w:sz w:val="24"/>
          <w:szCs w:val="24"/>
        </w:rPr>
        <w:t>Grandāns</w:t>
      </w:r>
      <w:proofErr w:type="spellEnd"/>
      <w:r w:rsidR="00453BD5">
        <w:rPr>
          <w:rFonts w:ascii="Times New Roman" w:eastAsia="Times New Roman" w:hAnsi="Times New Roman" w:cs="Times New Roman"/>
          <w:color w:val="000000"/>
          <w:sz w:val="24"/>
          <w:szCs w:val="24"/>
        </w:rPr>
        <w:t xml:space="preserve">, Gatis </w:t>
      </w:r>
      <w:proofErr w:type="spellStart"/>
      <w:r w:rsidR="00453BD5">
        <w:rPr>
          <w:rFonts w:ascii="Times New Roman" w:eastAsia="Times New Roman" w:hAnsi="Times New Roman" w:cs="Times New Roman"/>
          <w:color w:val="000000"/>
          <w:sz w:val="24"/>
          <w:szCs w:val="24"/>
        </w:rPr>
        <w:t>Teilis</w:t>
      </w:r>
      <w:proofErr w:type="spellEnd"/>
      <w:r w:rsidR="00453BD5">
        <w:rPr>
          <w:rFonts w:ascii="Times New Roman" w:eastAsia="Times New Roman" w:hAnsi="Times New Roman" w:cs="Times New Roman"/>
          <w:color w:val="000000"/>
          <w:sz w:val="24"/>
          <w:szCs w:val="24"/>
        </w:rPr>
        <w:t xml:space="preserve">, Gunārs Ikaunieks, Inese Strode, Ivars Miķelsons, Rihards Saulītis, </w:t>
      </w:r>
      <w:r w:rsidR="00453BD5">
        <w:rPr>
          <w:rFonts w:ascii="Times New Roman" w:eastAsia="Times New Roman" w:hAnsi="Times New Roman" w:cs="Times New Roman"/>
          <w:color w:val="000000"/>
          <w:sz w:val="24"/>
          <w:szCs w:val="24"/>
        </w:rPr>
        <w:lastRenderedPageBreak/>
        <w:t>Valda Kļaviņa, Valentīns Rakstiņš, Zigfrīds Gora)</w:t>
      </w:r>
      <w:r w:rsidR="00453BD5" w:rsidRPr="00A44251">
        <w:rPr>
          <w:rFonts w:ascii="Times New Roman" w:eastAsia="Times New Roman" w:hAnsi="Times New Roman" w:cs="Times New Roman"/>
          <w:color w:val="000000"/>
          <w:sz w:val="24"/>
          <w:szCs w:val="24"/>
        </w:rPr>
        <w:t xml:space="preserve">, </w:t>
      </w:r>
      <w:r w:rsidR="00453BD5" w:rsidRPr="00A44251">
        <w:rPr>
          <w:rFonts w:ascii="Times New Roman" w:eastAsia="Times New Roman" w:hAnsi="Times New Roman" w:cs="Times New Roman"/>
          <w:b/>
          <w:color w:val="000000"/>
          <w:sz w:val="24"/>
          <w:szCs w:val="24"/>
        </w:rPr>
        <w:t xml:space="preserve">PRET </w:t>
      </w:r>
      <w:r w:rsidR="00453BD5" w:rsidRPr="00A44251">
        <w:rPr>
          <w:rFonts w:ascii="Times New Roman" w:eastAsia="Times New Roman" w:hAnsi="Times New Roman" w:cs="Times New Roman"/>
          <w:b/>
          <w:bCs/>
          <w:color w:val="000000"/>
          <w:sz w:val="24"/>
          <w:szCs w:val="24"/>
        </w:rPr>
        <w:t xml:space="preserve">– </w:t>
      </w:r>
      <w:r w:rsidR="00453BD5">
        <w:rPr>
          <w:rFonts w:ascii="Times New Roman" w:eastAsia="Times New Roman" w:hAnsi="Times New Roman" w:cs="Times New Roman"/>
          <w:b/>
          <w:bCs/>
          <w:color w:val="000000"/>
          <w:sz w:val="24"/>
          <w:szCs w:val="24"/>
        </w:rPr>
        <w:t>NAV</w:t>
      </w:r>
      <w:r w:rsidR="00453BD5" w:rsidRPr="00A44251">
        <w:rPr>
          <w:rFonts w:ascii="Times New Roman" w:eastAsia="Times New Roman" w:hAnsi="Times New Roman" w:cs="Times New Roman"/>
          <w:color w:val="000000"/>
          <w:sz w:val="24"/>
          <w:szCs w:val="24"/>
        </w:rPr>
        <w:t xml:space="preserve">, </w:t>
      </w:r>
      <w:r w:rsidR="00453BD5" w:rsidRPr="00A44251">
        <w:rPr>
          <w:rFonts w:ascii="Times New Roman" w:eastAsia="Times New Roman" w:hAnsi="Times New Roman" w:cs="Times New Roman"/>
          <w:b/>
          <w:color w:val="000000"/>
          <w:sz w:val="24"/>
          <w:szCs w:val="24"/>
        </w:rPr>
        <w:t xml:space="preserve">ATTURAS </w:t>
      </w:r>
      <w:r w:rsidR="00453BD5" w:rsidRPr="00A44251">
        <w:rPr>
          <w:rFonts w:ascii="Times New Roman" w:eastAsia="Times New Roman" w:hAnsi="Times New Roman" w:cs="Times New Roman"/>
          <w:color w:val="000000"/>
          <w:sz w:val="24"/>
          <w:szCs w:val="24"/>
        </w:rPr>
        <w:t xml:space="preserve">– </w:t>
      </w:r>
      <w:r w:rsidR="00453BD5" w:rsidRPr="004A79C2">
        <w:rPr>
          <w:rFonts w:ascii="Times New Roman" w:eastAsia="Times New Roman" w:hAnsi="Times New Roman" w:cs="Times New Roman"/>
          <w:b/>
          <w:bCs/>
          <w:color w:val="000000"/>
          <w:sz w:val="24"/>
          <w:szCs w:val="24"/>
        </w:rPr>
        <w:t>NAV</w:t>
      </w:r>
      <w:r w:rsidR="00453BD5" w:rsidRPr="00A44251">
        <w:rPr>
          <w:rFonts w:ascii="Times New Roman" w:eastAsia="Times New Roman" w:hAnsi="Times New Roman" w:cs="Times New Roman"/>
          <w:color w:val="000000"/>
          <w:sz w:val="24"/>
          <w:szCs w:val="24"/>
        </w:rPr>
        <w:t xml:space="preserve">, Madonas novada pašvaldības dome </w:t>
      </w:r>
      <w:r w:rsidR="00453BD5" w:rsidRPr="00A44251">
        <w:rPr>
          <w:rFonts w:ascii="Times New Roman" w:eastAsia="Times New Roman" w:hAnsi="Times New Roman" w:cs="Times New Roman"/>
          <w:b/>
          <w:color w:val="000000"/>
          <w:sz w:val="24"/>
          <w:szCs w:val="24"/>
        </w:rPr>
        <w:t>NOLEMJ:</w:t>
      </w:r>
    </w:p>
    <w:p w14:paraId="0B52331B" w14:textId="09D524BF" w:rsidR="00E75498" w:rsidRPr="00BB544A" w:rsidRDefault="00E75498" w:rsidP="00E75498">
      <w:pPr>
        <w:spacing w:after="0" w:line="240" w:lineRule="auto"/>
        <w:ind w:firstLine="720"/>
        <w:jc w:val="both"/>
        <w:rPr>
          <w:rFonts w:ascii="Times New Roman" w:hAnsi="Times New Roman" w:cs="Times New Roman"/>
          <w:sz w:val="24"/>
          <w:szCs w:val="24"/>
        </w:rPr>
      </w:pPr>
    </w:p>
    <w:p w14:paraId="6B7F3739" w14:textId="6FF67279" w:rsidR="00E75498" w:rsidRPr="00566BA8" w:rsidRDefault="00E75498" w:rsidP="00E75498">
      <w:pPr>
        <w:pStyle w:val="Sarakstarindkopa"/>
        <w:numPr>
          <w:ilvl w:val="0"/>
          <w:numId w:val="27"/>
        </w:numPr>
        <w:spacing w:after="160" w:line="259" w:lineRule="auto"/>
        <w:jc w:val="both"/>
        <w:rPr>
          <w:rFonts w:ascii="Times New Roman" w:hAnsi="Times New Roman" w:cs="Times New Roman"/>
          <w:sz w:val="24"/>
          <w:szCs w:val="24"/>
        </w:rPr>
      </w:pPr>
      <w:r w:rsidRPr="00566BA8">
        <w:rPr>
          <w:rFonts w:ascii="Times New Roman" w:hAnsi="Times New Roman" w:cs="Times New Roman"/>
          <w:sz w:val="24"/>
          <w:szCs w:val="24"/>
        </w:rPr>
        <w:t xml:space="preserve">Nodot </w:t>
      </w:r>
      <w:proofErr w:type="spellStart"/>
      <w:r w:rsidRPr="00566BA8">
        <w:rPr>
          <w:rFonts w:ascii="Times New Roman" w:hAnsi="Times New Roman" w:cs="Times New Roman"/>
          <w:sz w:val="24"/>
          <w:szCs w:val="24"/>
        </w:rPr>
        <w:t>lokālplānojuma</w:t>
      </w:r>
      <w:proofErr w:type="spellEnd"/>
      <w:r w:rsidRPr="00566BA8">
        <w:rPr>
          <w:rFonts w:ascii="Times New Roman" w:hAnsi="Times New Roman" w:cs="Times New Roman"/>
          <w:sz w:val="24"/>
          <w:szCs w:val="24"/>
        </w:rPr>
        <w:t xml:space="preserve"> nekustamā īpašuma Rūpniecības ielā 65, zemes vienībā ar kadastra apzīmējumu 7001 001 2013 un Rūpniecības ielā 69, zemes vienībā ar kadastra apzīmējumu 7001 001 2071, 7001 001 2075, Rūpniecības iela 69 A</w:t>
      </w:r>
      <w:r w:rsidR="00453BD5">
        <w:rPr>
          <w:rFonts w:ascii="Times New Roman" w:hAnsi="Times New Roman" w:cs="Times New Roman"/>
          <w:sz w:val="24"/>
          <w:szCs w:val="24"/>
        </w:rPr>
        <w:t>,</w:t>
      </w:r>
      <w:r w:rsidRPr="00566BA8">
        <w:rPr>
          <w:rFonts w:ascii="Times New Roman" w:hAnsi="Times New Roman" w:cs="Times New Roman"/>
          <w:sz w:val="24"/>
          <w:szCs w:val="24"/>
        </w:rPr>
        <w:t xml:space="preserve"> zemes vienība ar kadastra apzīmējumu 7001 001 2074, </w:t>
      </w:r>
      <w:proofErr w:type="spellStart"/>
      <w:r w:rsidRPr="00566BA8">
        <w:rPr>
          <w:rFonts w:ascii="Times New Roman" w:hAnsi="Times New Roman" w:cs="Times New Roman"/>
          <w:sz w:val="24"/>
          <w:szCs w:val="24"/>
        </w:rPr>
        <w:t>Lisaskalna</w:t>
      </w:r>
      <w:proofErr w:type="spellEnd"/>
      <w:r w:rsidRPr="00566BA8">
        <w:rPr>
          <w:rFonts w:ascii="Times New Roman" w:hAnsi="Times New Roman" w:cs="Times New Roman"/>
          <w:sz w:val="24"/>
          <w:szCs w:val="24"/>
        </w:rPr>
        <w:t xml:space="preserve"> iela</w:t>
      </w:r>
      <w:r w:rsidR="00453BD5">
        <w:rPr>
          <w:rFonts w:ascii="Times New Roman" w:hAnsi="Times New Roman" w:cs="Times New Roman"/>
          <w:sz w:val="24"/>
          <w:szCs w:val="24"/>
        </w:rPr>
        <w:t>,</w:t>
      </w:r>
      <w:r w:rsidRPr="00566BA8">
        <w:rPr>
          <w:rFonts w:ascii="Times New Roman" w:hAnsi="Times New Roman" w:cs="Times New Roman"/>
          <w:sz w:val="24"/>
          <w:szCs w:val="24"/>
        </w:rPr>
        <w:t xml:space="preserve"> zemes vienība ar kadastra apzīmējumu 7001 001 2072</w:t>
      </w:r>
      <w:r w:rsidR="00453BD5">
        <w:rPr>
          <w:rFonts w:ascii="Times New Roman" w:hAnsi="Times New Roman" w:cs="Times New Roman"/>
          <w:sz w:val="24"/>
          <w:szCs w:val="24"/>
        </w:rPr>
        <w:t>,</w:t>
      </w:r>
      <w:r w:rsidRPr="00566BA8">
        <w:rPr>
          <w:rFonts w:ascii="Times New Roman" w:hAnsi="Times New Roman" w:cs="Times New Roman"/>
          <w:sz w:val="24"/>
          <w:szCs w:val="24"/>
        </w:rPr>
        <w:t xml:space="preserve"> un </w:t>
      </w:r>
      <w:proofErr w:type="spellStart"/>
      <w:r w:rsidRPr="00566BA8">
        <w:rPr>
          <w:rFonts w:ascii="Times New Roman" w:hAnsi="Times New Roman" w:cs="Times New Roman"/>
          <w:sz w:val="24"/>
          <w:szCs w:val="24"/>
        </w:rPr>
        <w:t>Lisaskalna</w:t>
      </w:r>
      <w:proofErr w:type="spellEnd"/>
      <w:r w:rsidRPr="00566BA8">
        <w:rPr>
          <w:rFonts w:ascii="Times New Roman" w:hAnsi="Times New Roman" w:cs="Times New Roman"/>
          <w:sz w:val="24"/>
          <w:szCs w:val="24"/>
        </w:rPr>
        <w:t xml:space="preserve"> kapi, zemes vienība ar kadastra apzīmējumu  7001 001 2073</w:t>
      </w:r>
      <w:r w:rsidR="00453BD5">
        <w:rPr>
          <w:rFonts w:ascii="Times New Roman" w:hAnsi="Times New Roman" w:cs="Times New Roman"/>
          <w:sz w:val="24"/>
          <w:szCs w:val="24"/>
        </w:rPr>
        <w:t xml:space="preserve">, </w:t>
      </w:r>
      <w:r w:rsidRPr="00566BA8">
        <w:rPr>
          <w:rFonts w:ascii="Times New Roman" w:hAnsi="Times New Roman" w:cs="Times New Roman"/>
          <w:sz w:val="24"/>
          <w:szCs w:val="24"/>
        </w:rPr>
        <w:t>Madonā, Madonas novadā, kas groza Madonas novada teritorijas plānojumu izstrādāto redakciju publiskai apspriešanai un institūciju atzinumu saņemšanai.</w:t>
      </w:r>
    </w:p>
    <w:p w14:paraId="0A766A31" w14:textId="77777777" w:rsidR="00E75498" w:rsidRPr="00566BA8" w:rsidRDefault="00E75498" w:rsidP="00E75498">
      <w:pPr>
        <w:pStyle w:val="Sarakstarindkopa"/>
        <w:numPr>
          <w:ilvl w:val="0"/>
          <w:numId w:val="27"/>
        </w:numPr>
        <w:spacing w:after="160" w:line="259" w:lineRule="auto"/>
        <w:jc w:val="both"/>
        <w:rPr>
          <w:rFonts w:ascii="Times New Roman" w:hAnsi="Times New Roman" w:cs="Times New Roman"/>
          <w:sz w:val="24"/>
          <w:szCs w:val="24"/>
        </w:rPr>
      </w:pPr>
      <w:r w:rsidRPr="00566BA8">
        <w:rPr>
          <w:rFonts w:ascii="Times New Roman" w:hAnsi="Times New Roman" w:cs="Times New Roman"/>
          <w:sz w:val="24"/>
          <w:szCs w:val="24"/>
        </w:rPr>
        <w:t>Noteikt publiskās apspriešanas laiku trīs kalendārās nedēļas.</w:t>
      </w:r>
    </w:p>
    <w:p w14:paraId="7BD47D3D" w14:textId="1CD6803A" w:rsidR="00E75498" w:rsidRPr="00566BA8" w:rsidRDefault="00E75498" w:rsidP="00E75498">
      <w:pPr>
        <w:pStyle w:val="Sarakstarindkopa"/>
        <w:numPr>
          <w:ilvl w:val="0"/>
          <w:numId w:val="27"/>
        </w:numPr>
        <w:spacing w:after="160" w:line="259" w:lineRule="auto"/>
        <w:jc w:val="both"/>
        <w:rPr>
          <w:rFonts w:ascii="Times New Roman" w:hAnsi="Times New Roman" w:cs="Times New Roman"/>
          <w:sz w:val="24"/>
          <w:szCs w:val="24"/>
        </w:rPr>
      </w:pPr>
      <w:r w:rsidRPr="00566BA8">
        <w:rPr>
          <w:rFonts w:ascii="Times New Roman" w:hAnsi="Times New Roman" w:cs="Times New Roman"/>
          <w:sz w:val="24"/>
          <w:szCs w:val="24"/>
        </w:rPr>
        <w:t>Paziņojumu par “</w:t>
      </w:r>
      <w:proofErr w:type="spellStart"/>
      <w:r w:rsidRPr="00566BA8">
        <w:rPr>
          <w:rFonts w:ascii="Times New Roman" w:hAnsi="Times New Roman" w:cs="Times New Roman"/>
          <w:sz w:val="24"/>
          <w:szCs w:val="24"/>
        </w:rPr>
        <w:t>Lokālplānojuma</w:t>
      </w:r>
      <w:proofErr w:type="spellEnd"/>
      <w:r w:rsidRPr="00566BA8">
        <w:rPr>
          <w:rFonts w:ascii="Times New Roman" w:hAnsi="Times New Roman" w:cs="Times New Roman"/>
          <w:sz w:val="24"/>
          <w:szCs w:val="24"/>
        </w:rPr>
        <w:t xml:space="preserve"> nekustamā īpašuma Rūpniecības ielā 65, zemes vienībā ar kadastra apzīmējumu 7001 001 2013 un Rūpniecības ielā 69, zemes vienībā ar kadastra apzīmējumu 7001 001 0330, Madonā, Madonas novadā, kas groza Madonas novada teritorijas plānojumu” redakcijas sabiedrisko apspriešanu publicēt pašvaldības mājas lapā </w:t>
      </w:r>
      <w:hyperlink r:id="rId9" w:history="1">
        <w:r w:rsidRPr="00566BA8">
          <w:rPr>
            <w:rFonts w:ascii="Times New Roman" w:hAnsi="Times New Roman" w:cs="Times New Roman"/>
            <w:sz w:val="24"/>
            <w:szCs w:val="24"/>
          </w:rPr>
          <w:t>www.madona.lv</w:t>
        </w:r>
      </w:hyperlink>
      <w:r w:rsidRPr="00566BA8">
        <w:rPr>
          <w:rFonts w:ascii="Times New Roman" w:hAnsi="Times New Roman" w:cs="Times New Roman"/>
          <w:sz w:val="24"/>
          <w:szCs w:val="24"/>
        </w:rPr>
        <w:t>, laikrakstā “Stars”, “Madonas Vēstnesis” un ievietot Teritorijas attīstības plānošanas informācijas sistēmā (TAPIS). Atbil</w:t>
      </w:r>
      <w:r w:rsidR="00AD1141">
        <w:rPr>
          <w:rFonts w:ascii="Times New Roman" w:hAnsi="Times New Roman" w:cs="Times New Roman"/>
          <w:sz w:val="24"/>
          <w:szCs w:val="24"/>
        </w:rPr>
        <w:t>d</w:t>
      </w:r>
      <w:r w:rsidRPr="00566BA8">
        <w:rPr>
          <w:rFonts w:ascii="Times New Roman" w:hAnsi="Times New Roman" w:cs="Times New Roman"/>
          <w:sz w:val="24"/>
          <w:szCs w:val="24"/>
        </w:rPr>
        <w:t>īgā persona -</w:t>
      </w:r>
      <w:r>
        <w:rPr>
          <w:rFonts w:ascii="Times New Roman" w:hAnsi="Times New Roman" w:cs="Times New Roman"/>
          <w:sz w:val="24"/>
          <w:szCs w:val="24"/>
        </w:rPr>
        <w:t xml:space="preserve"> </w:t>
      </w:r>
      <w:r w:rsidRPr="00566BA8">
        <w:rPr>
          <w:rFonts w:ascii="Times New Roman" w:hAnsi="Times New Roman" w:cs="Times New Roman"/>
          <w:sz w:val="24"/>
          <w:szCs w:val="24"/>
        </w:rPr>
        <w:t>teritorijas plānotāja Ramona Vucāne.</w:t>
      </w:r>
    </w:p>
    <w:p w14:paraId="21D58A25" w14:textId="77777777" w:rsidR="00E75498" w:rsidRPr="00566BA8" w:rsidRDefault="00E75498" w:rsidP="00E75498">
      <w:pPr>
        <w:pStyle w:val="Sarakstarindkopa"/>
        <w:numPr>
          <w:ilvl w:val="0"/>
          <w:numId w:val="27"/>
        </w:numPr>
        <w:spacing w:after="160" w:line="259" w:lineRule="auto"/>
        <w:jc w:val="both"/>
        <w:rPr>
          <w:rFonts w:ascii="Times New Roman" w:hAnsi="Times New Roman" w:cs="Times New Roman"/>
          <w:sz w:val="24"/>
          <w:szCs w:val="24"/>
        </w:rPr>
      </w:pPr>
      <w:r w:rsidRPr="00566BA8">
        <w:rPr>
          <w:rFonts w:ascii="Times New Roman" w:hAnsi="Times New Roman" w:cs="Times New Roman"/>
          <w:sz w:val="24"/>
          <w:szCs w:val="24"/>
        </w:rPr>
        <w:t xml:space="preserve">Publiskās apspriešanas laikā nodrošināt iespēju sabiedrībai pašvaldības telpās iepazīties ar </w:t>
      </w:r>
      <w:proofErr w:type="spellStart"/>
      <w:r w:rsidRPr="00566BA8">
        <w:rPr>
          <w:rFonts w:ascii="Times New Roman" w:hAnsi="Times New Roman" w:cs="Times New Roman"/>
          <w:sz w:val="24"/>
          <w:szCs w:val="24"/>
        </w:rPr>
        <w:t>lokālplānojuma</w:t>
      </w:r>
      <w:proofErr w:type="spellEnd"/>
      <w:r w:rsidRPr="00566BA8">
        <w:rPr>
          <w:rFonts w:ascii="Times New Roman" w:hAnsi="Times New Roman" w:cs="Times New Roman"/>
          <w:sz w:val="24"/>
          <w:szCs w:val="24"/>
        </w:rPr>
        <w:t xml:space="preserve"> redakcijas materiāliem izdrukas veidā.</w:t>
      </w:r>
    </w:p>
    <w:p w14:paraId="18216005" w14:textId="77777777" w:rsidR="00E75498" w:rsidRPr="00566BA8" w:rsidRDefault="00E75498" w:rsidP="00E75498">
      <w:pPr>
        <w:pStyle w:val="Sarakstarindkopa"/>
        <w:numPr>
          <w:ilvl w:val="0"/>
          <w:numId w:val="27"/>
        </w:numPr>
        <w:spacing w:after="160" w:line="259" w:lineRule="auto"/>
        <w:jc w:val="both"/>
        <w:rPr>
          <w:rFonts w:ascii="Times New Roman" w:hAnsi="Times New Roman" w:cs="Times New Roman"/>
          <w:sz w:val="24"/>
          <w:szCs w:val="24"/>
        </w:rPr>
      </w:pPr>
      <w:r w:rsidRPr="00566BA8">
        <w:rPr>
          <w:rFonts w:ascii="Times New Roman" w:hAnsi="Times New Roman" w:cs="Times New Roman"/>
          <w:sz w:val="24"/>
          <w:szCs w:val="24"/>
        </w:rPr>
        <w:t>Lietvedības nodaļai nosūtīt lēmumu adresātiem.</w:t>
      </w:r>
    </w:p>
    <w:p w14:paraId="227A8FD2" w14:textId="77777777" w:rsidR="00E75498" w:rsidRDefault="00E75498" w:rsidP="00AE6AE3">
      <w:pPr>
        <w:spacing w:after="0" w:line="240" w:lineRule="auto"/>
        <w:ind w:firstLine="720"/>
        <w:jc w:val="both"/>
        <w:rPr>
          <w:rFonts w:ascii="Times New Roman" w:hAnsi="Times New Roman" w:cs="Times New Roman"/>
          <w:b/>
          <w:bCs/>
          <w:iCs/>
          <w:sz w:val="24"/>
          <w:szCs w:val="28"/>
        </w:rPr>
      </w:pPr>
    </w:p>
    <w:p w14:paraId="250260B5" w14:textId="297005D1" w:rsidR="00AE6AE3" w:rsidRPr="00AE6AE3" w:rsidRDefault="00AE6AE3" w:rsidP="00AE6AE3">
      <w:pPr>
        <w:spacing w:after="0" w:line="240" w:lineRule="auto"/>
        <w:ind w:firstLine="720"/>
        <w:jc w:val="both"/>
        <w:rPr>
          <w:rFonts w:ascii="Times New Roman" w:eastAsia="Calibri" w:hAnsi="Times New Roman" w:cs="Times New Roman"/>
          <w:b/>
          <w:i/>
          <w:sz w:val="24"/>
          <w:szCs w:val="28"/>
        </w:rPr>
      </w:pPr>
    </w:p>
    <w:p w14:paraId="6744C463" w14:textId="77777777" w:rsidR="00AE6AE3" w:rsidRPr="00AE6AE3" w:rsidRDefault="00AE6AE3" w:rsidP="00AE6AE3">
      <w:pPr>
        <w:spacing w:after="0" w:line="240" w:lineRule="auto"/>
        <w:jc w:val="both"/>
        <w:rPr>
          <w:rFonts w:ascii="Times New Roman" w:eastAsia="Calibri" w:hAnsi="Times New Roman" w:cs="Times New Roman"/>
          <w:iCs/>
          <w:sz w:val="24"/>
          <w:szCs w:val="28"/>
        </w:rPr>
      </w:pPr>
    </w:p>
    <w:p w14:paraId="52AFB228" w14:textId="77777777" w:rsidR="00362793" w:rsidRPr="002062F3" w:rsidRDefault="00362793" w:rsidP="00362793">
      <w:pPr>
        <w:spacing w:after="0" w:line="240" w:lineRule="auto"/>
        <w:ind w:firstLine="36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p>
    <w:p w14:paraId="241373E1" w14:textId="6073947C" w:rsidR="00362793" w:rsidRDefault="00362793" w:rsidP="00362793">
      <w:pPr>
        <w:spacing w:line="100" w:lineRule="atLeast"/>
        <w:ind w:firstLine="720"/>
        <w:jc w:val="both"/>
        <w:rPr>
          <w:rFonts w:ascii="Times New Roman" w:eastAsia="Times New Roman" w:hAnsi="Times New Roman" w:cs="Times New Roman"/>
          <w:sz w:val="24"/>
          <w:szCs w:val="24"/>
        </w:rPr>
      </w:pPr>
    </w:p>
    <w:p w14:paraId="55EC0ECB" w14:textId="0A1BA711" w:rsidR="006936B5" w:rsidRDefault="006936B5" w:rsidP="00362793">
      <w:pPr>
        <w:spacing w:line="100" w:lineRule="atLeast"/>
        <w:ind w:firstLine="720"/>
        <w:jc w:val="both"/>
        <w:rPr>
          <w:rFonts w:ascii="Times New Roman" w:eastAsia="Times New Roman" w:hAnsi="Times New Roman" w:cs="Times New Roman"/>
          <w:sz w:val="24"/>
          <w:szCs w:val="24"/>
        </w:rPr>
      </w:pPr>
    </w:p>
    <w:p w14:paraId="35285151" w14:textId="77777777" w:rsidR="00AE6AE3" w:rsidRPr="00AE6AE3" w:rsidRDefault="00AE6AE3" w:rsidP="00AE6AE3">
      <w:pPr>
        <w:spacing w:after="0" w:line="240" w:lineRule="auto"/>
        <w:rPr>
          <w:rFonts w:ascii="Times New Roman" w:hAnsi="Times New Roman" w:cs="Times New Roman"/>
          <w:i/>
          <w:iCs/>
          <w:sz w:val="24"/>
        </w:rPr>
      </w:pPr>
      <w:r w:rsidRPr="00AE6AE3">
        <w:rPr>
          <w:rFonts w:ascii="Times New Roman" w:hAnsi="Times New Roman" w:cs="Times New Roman"/>
          <w:i/>
          <w:iCs/>
          <w:sz w:val="24"/>
        </w:rPr>
        <w:t>Vucāne 20228813</w:t>
      </w:r>
    </w:p>
    <w:p w14:paraId="61E4F118" w14:textId="77777777" w:rsidR="000B4D59" w:rsidRPr="00362793" w:rsidRDefault="000B4D59" w:rsidP="00362793">
      <w:pPr>
        <w:spacing w:line="100" w:lineRule="atLeast"/>
        <w:ind w:firstLine="720"/>
        <w:jc w:val="both"/>
        <w:rPr>
          <w:rFonts w:ascii="Times New Roman" w:eastAsia="Times New Roman" w:hAnsi="Times New Roman" w:cs="Times New Roman"/>
          <w:sz w:val="24"/>
          <w:szCs w:val="24"/>
        </w:rPr>
      </w:pPr>
    </w:p>
    <w:p w14:paraId="5F220A0F" w14:textId="77777777" w:rsidR="00362793" w:rsidRPr="00362793" w:rsidRDefault="00362793" w:rsidP="00362793">
      <w:pPr>
        <w:jc w:val="both"/>
        <w:rPr>
          <w:rFonts w:ascii="Times New Roman" w:hAnsi="Times New Roman" w:cs="Times New Roman"/>
          <w:i/>
          <w:iCs/>
          <w:sz w:val="24"/>
          <w:szCs w:val="24"/>
        </w:rPr>
      </w:pPr>
    </w:p>
    <w:p w14:paraId="34533D6D" w14:textId="77777777" w:rsidR="00465BF4" w:rsidRPr="00A44251" w:rsidRDefault="00465BF4" w:rsidP="004F0605">
      <w:pPr>
        <w:spacing w:after="0" w:line="240" w:lineRule="auto"/>
        <w:ind w:right="84"/>
        <w:jc w:val="both"/>
        <w:rPr>
          <w:rFonts w:ascii="Times New Roman" w:eastAsia="Times New Roman" w:hAnsi="Times New Roman" w:cs="Times New Roman"/>
          <w:bCs/>
          <w:color w:val="000000"/>
          <w:sz w:val="24"/>
          <w:szCs w:val="24"/>
        </w:rPr>
      </w:pPr>
    </w:p>
    <w:p w14:paraId="779AAAA5" w14:textId="039179C0"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DE48643" w14:textId="5F0FD8AD" w:rsidR="009C028E" w:rsidRPr="00897773" w:rsidRDefault="009C028E" w:rsidP="00897773">
      <w:pPr>
        <w:rPr>
          <w:rFonts w:ascii="Times New Roman" w:hAnsi="Times New Roman" w:cs="Times New Roman"/>
          <w:i/>
        </w:rPr>
      </w:pPr>
    </w:p>
    <w:sectPr w:rsidR="009C028E" w:rsidRPr="00897773" w:rsidSect="0090167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20E63" w14:textId="77777777" w:rsidR="00B74C3A" w:rsidRDefault="00B74C3A" w:rsidP="0090167E">
      <w:pPr>
        <w:spacing w:after="0" w:line="240" w:lineRule="auto"/>
      </w:pPr>
      <w:r>
        <w:separator/>
      </w:r>
    </w:p>
  </w:endnote>
  <w:endnote w:type="continuationSeparator" w:id="0">
    <w:p w14:paraId="185F7FB3" w14:textId="77777777" w:rsidR="00B74C3A" w:rsidRDefault="00B74C3A"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F849C" w14:textId="77777777" w:rsidR="00B74C3A" w:rsidRDefault="00B74C3A" w:rsidP="0090167E">
      <w:pPr>
        <w:spacing w:after="0" w:line="240" w:lineRule="auto"/>
      </w:pPr>
      <w:r>
        <w:separator/>
      </w:r>
    </w:p>
  </w:footnote>
  <w:footnote w:type="continuationSeparator" w:id="0">
    <w:p w14:paraId="1BFD5DF9" w14:textId="77777777" w:rsidR="00B74C3A" w:rsidRDefault="00B74C3A"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3"/>
  </w:num>
  <w:num w:numId="2">
    <w:abstractNumId w:val="2"/>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4"/>
  </w:num>
  <w:num w:numId="7">
    <w:abstractNumId w:val="11"/>
  </w:num>
  <w:num w:numId="8">
    <w:abstractNumId w:val="13"/>
  </w:num>
  <w:num w:numId="9">
    <w:abstractNumId w:val="1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1"/>
  </w:num>
  <w:num w:numId="13">
    <w:abstractNumId w:val="16"/>
  </w:num>
  <w:num w:numId="14">
    <w:abstractNumId w:val="0"/>
  </w:num>
  <w:num w:numId="15">
    <w:abstractNumId w:val="5"/>
  </w:num>
  <w:num w:numId="16">
    <w:abstractNumId w:val="1"/>
  </w:num>
  <w:num w:numId="17">
    <w:abstractNumId w:val="17"/>
  </w:num>
  <w:num w:numId="18">
    <w:abstractNumId w:val="20"/>
  </w:num>
  <w:num w:numId="19">
    <w:abstractNumId w:val="12"/>
  </w:num>
  <w:num w:numId="20">
    <w:abstractNumId w:val="9"/>
  </w:num>
  <w:num w:numId="21">
    <w:abstractNumId w:val="10"/>
  </w:num>
  <w:num w:numId="22">
    <w:abstractNumId w:val="24"/>
  </w:num>
  <w:num w:numId="23">
    <w:abstractNumId w:val="15"/>
  </w:num>
  <w:num w:numId="24">
    <w:abstractNumId w:val="7"/>
  </w:num>
  <w:num w:numId="25">
    <w:abstractNumId w:val="22"/>
  </w:num>
  <w:num w:numId="26">
    <w:abstractNumId w:val="3"/>
  </w:num>
  <w:num w:numId="2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0EA"/>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14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C3A"/>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3000</Words>
  <Characters>1710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2021-03-30T15:13:00Z</dcterms:created>
  <dcterms:modified xsi:type="dcterms:W3CDTF">2021-03-30T15:32:00Z</dcterms:modified>
</cp:coreProperties>
</file>